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7FD1A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53EF06E6" w14:textId="77777777" w:rsidR="00067E7E" w:rsidRPr="00D244FA" w:rsidRDefault="00067E7E" w:rsidP="00067E7E">
      <w:pPr>
        <w:spacing w:after="0"/>
        <w:rPr>
          <w:sz w:val="20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Pr="00D244FA">
        <w:rPr>
          <w:b/>
          <w:sz w:val="20"/>
        </w:rPr>
        <w:t>PD – Modernizace TT na ul. Vítkovická v úseku ul. 28 října až ul. Železárenská“</w:t>
      </w:r>
    </w:p>
    <w:p w14:paraId="73350758" w14:textId="2091C9D1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7E7E" w:rsidRPr="00067E7E">
        <w:rPr>
          <w:b/>
          <w:szCs w:val="22"/>
        </w:rPr>
        <w:t>DOD20211158</w:t>
      </w:r>
    </w:p>
    <w:p w14:paraId="2629E18A" w14:textId="77777777" w:rsidR="00067E7E" w:rsidRPr="00F7556D" w:rsidRDefault="00067E7E" w:rsidP="00067E7E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285C7190" w14:textId="4C6C17A4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D427B5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r w:rsidRPr="00381F7B">
        <w:rPr>
          <w:sz w:val="24"/>
          <w:szCs w:val="24"/>
        </w:rPr>
        <w:t xml:space="preserve">SoD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7D7D7348" w14:textId="2F737AED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>„</w:t>
      </w:r>
      <w:r w:rsidR="00067E7E" w:rsidRPr="002235B9">
        <w:rPr>
          <w:b/>
          <w:szCs w:val="22"/>
        </w:rPr>
        <w:t>PD – Modernizace TT na ul. Vítkovická v úseku ul. 28 října až ul. Železárenská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50BC866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574CD99E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Rekonstrukce tramvajového spodku a svršku mezi ulicemi 28 října a Železárenská o délce cca 760m</w:t>
      </w:r>
    </w:p>
    <w:p w14:paraId="3A455951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Navržený systém pevné jízdní dráhy W – Tram pro kolejnici 57R1 včetně systémového odhlučnění v místě zástavby¨</w:t>
      </w:r>
    </w:p>
    <w:p w14:paraId="118046E1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Odvodnění úseku </w:t>
      </w:r>
    </w:p>
    <w:p w14:paraId="012BE009" w14:textId="77777777" w:rsidR="00067E7E" w:rsidRPr="00586D13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Mezikolejnicová úprava z modifikovaného AB</w:t>
      </w:r>
    </w:p>
    <w:p w14:paraId="0B3E78E3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V tramvajové zastávce Don Bosco úpra</w:t>
      </w:r>
      <w:bookmarkStart w:id="0" w:name="_GoBack"/>
      <w:bookmarkEnd w:id="0"/>
      <w:r>
        <w:rPr>
          <w:szCs w:val="22"/>
        </w:rPr>
        <w:t>va výšky nástupní hrany na 20cm , délky nástupiště na 67m a šířky 3m(resp.2,5m). Včetně povrchů, mobiliáře a bezbariérových úprav; úprava nástupiště by měla vycházet již ze zpracovaného projektu „Rekonstrukce a revitalizace Náměstí republiky“ viz příloha.</w:t>
      </w:r>
    </w:p>
    <w:p w14:paraId="76B0581B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Úpravy komunikací a chodníků souvisejících se stavebními úpravami tramvajové zastávky Don Bosco</w:t>
      </w:r>
    </w:p>
    <w:p w14:paraId="6630FFA0" w14:textId="77777777" w:rsidR="00067E7E" w:rsidRPr="00586D13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Přeložky IS</w:t>
      </w:r>
      <w:r w:rsidRPr="00D244FA">
        <w:rPr>
          <w:szCs w:val="22"/>
        </w:rPr>
        <w:t xml:space="preserve"> </w:t>
      </w:r>
      <w:r>
        <w:rPr>
          <w:szCs w:val="22"/>
        </w:rPr>
        <w:t>související se stavebními úpravami tramvajové zastávky Don Bosco</w:t>
      </w:r>
    </w:p>
    <w:p w14:paraId="00CB9072" w14:textId="78809C41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Výměna trakčních stožárů</w:t>
      </w:r>
      <w:r w:rsidR="00E3022C">
        <w:rPr>
          <w:szCs w:val="22"/>
        </w:rPr>
        <w:t>, které jsou označeny oranžově,</w:t>
      </w:r>
      <w:r>
        <w:rPr>
          <w:szCs w:val="22"/>
        </w:rPr>
        <w:t xml:space="preserve"> dle přílohy A</w:t>
      </w:r>
      <w:r w:rsidR="00002B07">
        <w:rPr>
          <w:szCs w:val="22"/>
        </w:rPr>
        <w:t xml:space="preserve"> a B</w:t>
      </w: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77777777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585684">
        <w:rPr>
          <w:szCs w:val="22"/>
        </w:rPr>
        <w:t>ve stupni DSP + DPS</w:t>
      </w:r>
      <w:r w:rsidR="00585684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>Sb. 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757636FC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53284726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4B3E6255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773477">
        <w:rPr>
          <w:szCs w:val="22"/>
        </w:rPr>
        <w:t xml:space="preserve"> zákona 183/2006.</w:t>
      </w:r>
    </w:p>
    <w:p w14:paraId="334F3571" w14:textId="77777777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2A95B475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4C38ABF8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7777777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</w:t>
      </w:r>
      <w:r>
        <w:rPr>
          <w:szCs w:val="22"/>
        </w:rPr>
        <w:t xml:space="preserve"> </w:t>
      </w:r>
      <w:r w:rsidR="009E0A35">
        <w:rPr>
          <w:szCs w:val="22"/>
        </w:rPr>
        <w:t>Sb</w:t>
      </w:r>
      <w:r>
        <w:rPr>
          <w:szCs w:val="22"/>
        </w:rPr>
        <w:t>.</w:t>
      </w:r>
      <w:r w:rsidR="009E0A35">
        <w:rPr>
          <w:szCs w:val="22"/>
        </w:rPr>
        <w:t>, část čtvrtá – Stavební řád</w:t>
      </w:r>
      <w:r w:rsidR="009E0A35" w:rsidRPr="00381F7B">
        <w:rPr>
          <w:szCs w:val="22"/>
        </w:rPr>
        <w:t>.</w:t>
      </w:r>
    </w:p>
    <w:p w14:paraId="2D66E291" w14:textId="77777777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5F0EA23A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4F7264D5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Závazná stanoviska dotčených orgánů veřejné správy (MMO, ÚMOb,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72933071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Povolení stavby DÚ sekce stavební Olomouc včetně nabytí právní moci, popřípadě ÚMOb.</w:t>
      </w:r>
    </w:p>
    <w:p w14:paraId="13B662ED" w14:textId="77777777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A83CC9" w:rsidRPr="00381F7B">
        <w:rPr>
          <w:szCs w:val="22"/>
        </w:rPr>
        <w:t>souhlas</w:t>
      </w:r>
      <w:r w:rsidR="00A83CC9">
        <w:rPr>
          <w:szCs w:val="22"/>
        </w:rPr>
        <w:t>u</w:t>
      </w:r>
      <w:r w:rsidRPr="00381F7B">
        <w:rPr>
          <w:szCs w:val="22"/>
        </w:rPr>
        <w:t>.</w:t>
      </w:r>
    </w:p>
    <w:p w14:paraId="56FDEBF2" w14:textId="1F216656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 vyjádření správců dotčených pozemků k</w:t>
      </w:r>
      <w:r>
        <w:rPr>
          <w:szCs w:val="22"/>
        </w:rPr>
        <w:t> </w:t>
      </w:r>
      <w:r w:rsidRPr="00585684">
        <w:rPr>
          <w:szCs w:val="22"/>
        </w:rPr>
        <w:t>PD</w:t>
      </w:r>
      <w:r>
        <w:rPr>
          <w:szCs w:val="22"/>
        </w:rPr>
        <w:t>.</w:t>
      </w:r>
    </w:p>
    <w:p w14:paraId="6651988D" w14:textId="659CDD0F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5E6AE99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lastRenderedPageBreak/>
        <w:t>1 x v elektronické verzi na el. nosiči (CD, DVD, USB disk) – výkresová dokumentace ve formátu *.dwg v editovatelné verzi, textová část ve formátu *.docx , tabulková část ve formátu *.xlsx, vizualizace ve formátu *.jpg.</w:t>
      </w:r>
    </w:p>
    <w:p w14:paraId="1DC4ED3D" w14:textId="77777777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1 x na el. nosiči – výkresová dokumentace, textová část, tabulková část ve formátu *.pdf, investiční objemové a provozní náklady v členění jednotlivých SO, PS (zadávací objemový soupis prací) ve formátu. *.xlsx.</w:t>
      </w:r>
    </w:p>
    <w:p w14:paraId="26CE05D8" w14:textId="33300305" w:rsidR="001802B9" w:rsidRDefault="001802B9" w:rsidP="005449A9">
      <w:pPr>
        <w:spacing w:after="200"/>
        <w:ind w:left="567"/>
        <w:rPr>
          <w:szCs w:val="22"/>
        </w:rPr>
      </w:pPr>
    </w:p>
    <w:p w14:paraId="5A8465CD" w14:textId="77777777" w:rsidR="00803CC8" w:rsidRDefault="00803CC8" w:rsidP="00803CC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Přílohy:</w:t>
      </w:r>
    </w:p>
    <w:p w14:paraId="24425D77" w14:textId="77777777" w:rsidR="00803CC8" w:rsidRDefault="00803CC8" w:rsidP="00803CC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2108589A" w14:textId="74DB7193" w:rsidR="00803CC8" w:rsidRDefault="00803CC8" w:rsidP="00803CC8">
      <w:pPr>
        <w:pStyle w:val="Odstavecseseznamem"/>
        <w:numPr>
          <w:ilvl w:val="0"/>
          <w:numId w:val="45"/>
        </w:numPr>
        <w:spacing w:after="200"/>
        <w:rPr>
          <w:szCs w:val="22"/>
        </w:rPr>
      </w:pPr>
      <w:r>
        <w:rPr>
          <w:szCs w:val="22"/>
        </w:rPr>
        <w:t>Příloha A Situace Vítkovická</w:t>
      </w:r>
    </w:p>
    <w:p w14:paraId="583BD287" w14:textId="4C3FA6F9" w:rsidR="00803CC8" w:rsidRPr="00381F7B" w:rsidRDefault="00803CC8" w:rsidP="00803CC8">
      <w:pPr>
        <w:pStyle w:val="Odstavecseseznamem"/>
        <w:numPr>
          <w:ilvl w:val="0"/>
          <w:numId w:val="45"/>
        </w:numPr>
        <w:spacing w:after="200"/>
        <w:rPr>
          <w:szCs w:val="22"/>
        </w:rPr>
      </w:pPr>
      <w:r>
        <w:rPr>
          <w:szCs w:val="22"/>
        </w:rPr>
        <w:t>Příloha B Vítkovická Majetek</w:t>
      </w:r>
    </w:p>
    <w:p w14:paraId="53F0B7EC" w14:textId="77777777" w:rsidR="00803CC8" w:rsidRPr="005449A9" w:rsidRDefault="00803CC8" w:rsidP="005449A9">
      <w:pPr>
        <w:spacing w:after="200"/>
        <w:ind w:left="567"/>
        <w:rPr>
          <w:szCs w:val="22"/>
        </w:rPr>
      </w:pPr>
    </w:p>
    <w:sectPr w:rsidR="00803CC8" w:rsidRPr="005449A9" w:rsidSect="002F6E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993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DA37" w14:textId="77777777" w:rsidR="009B37CF" w:rsidRDefault="009B37CF" w:rsidP="00360830">
      <w:r>
        <w:separator/>
      </w:r>
    </w:p>
  </w:endnote>
  <w:endnote w:type="continuationSeparator" w:id="0">
    <w:p w14:paraId="51F63F0D" w14:textId="77777777" w:rsidR="009B37CF" w:rsidRDefault="009B37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476342440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1445040549"/>
          <w:docPartObj>
            <w:docPartGallery w:val="Page Numbers (Top of Page)"/>
            <w:docPartUnique/>
          </w:docPartObj>
        </w:sdtPr>
        <w:sdtEndPr/>
        <w:sdtContent>
          <w:p w14:paraId="4D0BF1CC" w14:textId="63AC37A0" w:rsidR="005A4E6A" w:rsidRPr="005449A9" w:rsidRDefault="005449A9" w:rsidP="007115AB">
            <w:pPr>
              <w:pStyle w:val="Zpat"/>
              <w:rPr>
                <w:color w:val="auto"/>
              </w:rPr>
            </w:pPr>
            <w:r w:rsidRPr="005449A9">
              <w:rPr>
                <w:i/>
                <w:color w:val="auto"/>
              </w:rPr>
              <w:t>„</w:t>
            </w:r>
            <w:r w:rsidR="00067E7E" w:rsidRPr="00067E7E">
              <w:rPr>
                <w:i/>
                <w:color w:val="auto"/>
              </w:rPr>
              <w:t>PD – Modernizace TT na ul. Vítkovická v úseku ul. 28 října až ul. Železárenská</w:t>
            </w:r>
            <w:r w:rsidRPr="005449A9">
              <w:rPr>
                <w:i/>
                <w:color w:val="auto"/>
              </w:rPr>
              <w:t>“</w:t>
            </w:r>
            <w:r w:rsidR="005A4E6A" w:rsidRPr="005449A9">
              <w:rPr>
                <w:i/>
                <w:color w:val="auto"/>
                <w:sz w:val="20"/>
                <w:szCs w:val="20"/>
              </w:rPr>
              <w:tab/>
            </w:r>
            <w:r w:rsidR="005A4E6A" w:rsidRPr="005449A9">
              <w:rPr>
                <w:color w:val="auto"/>
              </w:rPr>
              <w:t xml:space="preserve">Stránka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PAGE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074801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  <w:r w:rsidR="005A4E6A" w:rsidRPr="005449A9">
              <w:rPr>
                <w:color w:val="auto"/>
              </w:rPr>
              <w:t xml:space="preserve"> z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NUMPAGES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074801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  <w:p w14:paraId="5E4809E1" w14:textId="77777777" w:rsidR="005A4E6A" w:rsidRPr="005449A9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CE6A" w14:textId="77777777" w:rsidR="009B37CF" w:rsidRDefault="009B37CF" w:rsidP="00360830">
      <w:r>
        <w:separator/>
      </w:r>
    </w:p>
  </w:footnote>
  <w:footnote w:type="continuationSeparator" w:id="0">
    <w:p w14:paraId="387F351C" w14:textId="77777777" w:rsidR="009B37CF" w:rsidRDefault="009B37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4557E" w14:textId="77777777" w:rsidR="00067E7E" w:rsidRDefault="00067E7E" w:rsidP="00067E7E">
    <w:pPr>
      <w:pStyle w:val="Zhlav"/>
      <w:spacing w:before="120"/>
    </w:pPr>
  </w:p>
  <w:p w14:paraId="0C60987F" w14:textId="77777777" w:rsidR="00067E7E" w:rsidRDefault="00067E7E" w:rsidP="00067E7E">
    <w:pPr>
      <w:pStyle w:val="Zhlav"/>
      <w:spacing w:before="120"/>
    </w:pPr>
  </w:p>
  <w:p w14:paraId="70C6EBD1" w14:textId="77777777" w:rsidR="00067E7E" w:rsidRDefault="00067E7E" w:rsidP="00067E7E">
    <w:pPr>
      <w:pStyle w:val="Zhlav"/>
      <w:spacing w:before="120"/>
    </w:pPr>
  </w:p>
  <w:p w14:paraId="1A51AD29" w14:textId="26901E5F" w:rsidR="00067E7E" w:rsidRPr="00074801" w:rsidRDefault="00074801" w:rsidP="00067E7E">
    <w:pPr>
      <w:pStyle w:val="Zhlav"/>
      <w:spacing w:before="120"/>
      <w:rPr>
        <w:rFonts w:ascii="Times New Roman" w:hAnsi="Times New Roman" w:cs="Times New Roman"/>
        <w:i/>
      </w:rPr>
    </w:pPr>
    <w:r w:rsidRPr="00074801">
      <w:rPr>
        <w:rFonts w:ascii="Times New Roman" w:hAnsi="Times New Roman" w:cs="Times New Roman"/>
        <w:i/>
      </w:rPr>
      <w:t>Příloha č. 5D zadávací dokumentace – Rozsah projektové dokumentace</w:t>
    </w:r>
  </w:p>
  <w:p w14:paraId="259A2C25" w14:textId="0D4D3953" w:rsidR="00067E7E" w:rsidRDefault="00067E7E" w:rsidP="00067E7E">
    <w:pPr>
      <w:pStyle w:val="Zhlav"/>
      <w:jc w:val="right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47CED052" wp14:editId="641AB24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6F363B7C" wp14:editId="0E95014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9" name="Obrázek 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9B24461"/>
    <w:multiLevelType w:val="hybridMultilevel"/>
    <w:tmpl w:val="FDB4727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2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2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1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8"/>
  </w:num>
  <w:num w:numId="5">
    <w:abstractNumId w:val="1"/>
  </w:num>
  <w:num w:numId="6">
    <w:abstractNumId w:val="13"/>
  </w:num>
  <w:num w:numId="7">
    <w:abstractNumId w:val="18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9"/>
  </w:num>
  <w:num w:numId="19">
    <w:abstractNumId w:val="6"/>
  </w:num>
  <w:num w:numId="20">
    <w:abstractNumId w:val="6"/>
  </w:num>
  <w:num w:numId="21">
    <w:abstractNumId w:val="21"/>
  </w:num>
  <w:num w:numId="22">
    <w:abstractNumId w:val="28"/>
  </w:num>
  <w:num w:numId="23">
    <w:abstractNumId w:val="4"/>
  </w:num>
  <w:num w:numId="24">
    <w:abstractNumId w:val="6"/>
  </w:num>
  <w:num w:numId="25">
    <w:abstractNumId w:val="20"/>
  </w:num>
  <w:num w:numId="26">
    <w:abstractNumId w:val="7"/>
  </w:num>
  <w:num w:numId="27">
    <w:abstractNumId w:val="16"/>
  </w:num>
  <w:num w:numId="28">
    <w:abstractNumId w:val="5"/>
  </w:num>
  <w:num w:numId="29">
    <w:abstractNumId w:val="31"/>
  </w:num>
  <w:num w:numId="30">
    <w:abstractNumId w:val="19"/>
  </w:num>
  <w:num w:numId="31">
    <w:abstractNumId w:val="22"/>
  </w:num>
  <w:num w:numId="32">
    <w:abstractNumId w:val="3"/>
  </w:num>
  <w:num w:numId="33">
    <w:abstractNumId w:val="23"/>
  </w:num>
  <w:num w:numId="34">
    <w:abstractNumId w:val="14"/>
  </w:num>
  <w:num w:numId="35">
    <w:abstractNumId w:val="30"/>
  </w:num>
  <w:num w:numId="36">
    <w:abstractNumId w:val="26"/>
  </w:num>
  <w:num w:numId="37">
    <w:abstractNumId w:val="12"/>
  </w:num>
  <w:num w:numId="38">
    <w:abstractNumId w:val="11"/>
  </w:num>
  <w:num w:numId="39">
    <w:abstractNumId w:val="27"/>
  </w:num>
  <w:num w:numId="40">
    <w:abstractNumId w:val="9"/>
  </w:num>
  <w:num w:numId="41">
    <w:abstractNumId w:val="25"/>
  </w:num>
  <w:num w:numId="42">
    <w:abstractNumId w:val="17"/>
  </w:num>
  <w:num w:numId="43">
    <w:abstractNumId w:val="10"/>
  </w:num>
  <w:num w:numId="44">
    <w:abstractNumId w:val="6"/>
  </w:num>
  <w:num w:numId="45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B07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67E7E"/>
    <w:rsid w:val="000708F1"/>
    <w:rsid w:val="0007345D"/>
    <w:rsid w:val="0007480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C765C"/>
    <w:rsid w:val="002D2CD4"/>
    <w:rsid w:val="002D478C"/>
    <w:rsid w:val="002E01BB"/>
    <w:rsid w:val="002E13D3"/>
    <w:rsid w:val="002E356A"/>
    <w:rsid w:val="002E7FD5"/>
    <w:rsid w:val="002F6551"/>
    <w:rsid w:val="002F6E75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149CD"/>
    <w:rsid w:val="00524907"/>
    <w:rsid w:val="005306E0"/>
    <w:rsid w:val="00531695"/>
    <w:rsid w:val="00533A6C"/>
    <w:rsid w:val="005449A9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8447F"/>
    <w:rsid w:val="00585684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048AF"/>
    <w:rsid w:val="00704D81"/>
    <w:rsid w:val="00710FFB"/>
    <w:rsid w:val="007115AB"/>
    <w:rsid w:val="007131E4"/>
    <w:rsid w:val="00715D1A"/>
    <w:rsid w:val="0072022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3CC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75208"/>
    <w:rsid w:val="0098101F"/>
    <w:rsid w:val="009879F5"/>
    <w:rsid w:val="00995317"/>
    <w:rsid w:val="0099771F"/>
    <w:rsid w:val="009A5912"/>
    <w:rsid w:val="009B37CF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3CC9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172A"/>
    <w:rsid w:val="00B92BD3"/>
    <w:rsid w:val="00B965D8"/>
    <w:rsid w:val="00BA084F"/>
    <w:rsid w:val="00BA389B"/>
    <w:rsid w:val="00BA77A2"/>
    <w:rsid w:val="00BC236D"/>
    <w:rsid w:val="00BF1C6B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27B5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022C"/>
    <w:rsid w:val="00E367B5"/>
    <w:rsid w:val="00E41057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3726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8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D496E-DD3B-4243-BDBC-055ED48F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2</cp:revision>
  <cp:lastPrinted>2011-01-11T13:57:00Z</cp:lastPrinted>
  <dcterms:created xsi:type="dcterms:W3CDTF">2021-07-08T09:55:00Z</dcterms:created>
  <dcterms:modified xsi:type="dcterms:W3CDTF">2021-07-08T09:55:00Z</dcterms:modified>
</cp:coreProperties>
</file>